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76C" w:rsidRPr="00BF6F7C" w:rsidRDefault="00A97F46" w:rsidP="005A5882">
      <w:pPr>
        <w:spacing w:before="100" w:beforeAutospacing="1" w:after="100" w:afterAutospacing="1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BF6F7C">
        <w:rPr>
          <w:rFonts w:ascii="Times New Roman" w:eastAsia="Times New Roman" w:hAnsi="Times New Roman" w:cs="Times New Roman"/>
          <w:b/>
          <w:sz w:val="28"/>
          <w:szCs w:val="28"/>
        </w:rPr>
        <w:t xml:space="preserve">Danh sách </w:t>
      </w:r>
      <w:r w:rsidR="00BF6F7C" w:rsidRPr="00BF6F7C">
        <w:rPr>
          <w:rFonts w:ascii="Times New Roman" w:eastAsia="Times New Roman" w:hAnsi="Times New Roman" w:cs="Times New Roman"/>
          <w:b/>
          <w:sz w:val="28"/>
          <w:szCs w:val="28"/>
        </w:rPr>
        <w:t xml:space="preserve">đơn vị gửi lấy ý kiến dự thảo Thông tư </w:t>
      </w:r>
      <w:r w:rsidR="00BF6F7C" w:rsidRPr="00BF6F7C">
        <w:rPr>
          <w:rFonts w:ascii="Times New Roman" w:hAnsi="Times New Roman"/>
          <w:b/>
          <w:sz w:val="28"/>
          <w:szCs w:val="28"/>
          <w:lang w:val="nl-NL"/>
        </w:rPr>
        <w:t>quy định về quản lý thu, chi bằng tiền mặt và chi thanh toán cá nhân qua KBNN</w:t>
      </w:r>
    </w:p>
    <w:p w:rsidR="00BF6F7C" w:rsidRDefault="00BF6F7C" w:rsidP="00BF6F7C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nl-NL"/>
        </w:rPr>
      </w:pPr>
      <w:r w:rsidRPr="00BF6F7C">
        <w:rPr>
          <w:rFonts w:ascii="Times New Roman" w:hAnsi="Times New Roman"/>
          <w:i/>
          <w:sz w:val="28"/>
          <w:szCs w:val="28"/>
          <w:lang w:val="nl-NL"/>
        </w:rPr>
        <w:t xml:space="preserve">(Kèm theo Công văn số   </w:t>
      </w:r>
      <w:r w:rsidR="00C42934">
        <w:rPr>
          <w:rFonts w:ascii="Times New Roman" w:hAnsi="Times New Roman"/>
          <w:i/>
          <w:sz w:val="28"/>
          <w:szCs w:val="28"/>
          <w:lang w:val="nl-NL"/>
        </w:rPr>
        <w:t xml:space="preserve">  </w:t>
      </w:r>
      <w:r w:rsidRPr="00BF6F7C">
        <w:rPr>
          <w:rFonts w:ascii="Times New Roman" w:hAnsi="Times New Roman"/>
          <w:i/>
          <w:sz w:val="28"/>
          <w:szCs w:val="28"/>
          <w:lang w:val="nl-NL"/>
        </w:rPr>
        <w:t xml:space="preserve">    /BTC-KBNN ngày    /08/2026 của Bộ Tài chính)</w:t>
      </w:r>
    </w:p>
    <w:p w:rsidR="00BF6F7C" w:rsidRPr="00C42934" w:rsidRDefault="00BF6F7C" w:rsidP="00C42934">
      <w:pPr>
        <w:spacing w:before="120" w:after="120" w:line="38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934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Pr="00C42934">
        <w:rPr>
          <w:rFonts w:ascii="Times New Roman" w:hAnsi="Times New Roman" w:cs="Times New Roman"/>
          <w:b/>
          <w:sz w:val="28"/>
          <w:szCs w:val="28"/>
        </w:rPr>
        <w:t>Ủy ban Trung ương Mặt trận Tổ quốc Việt Nam</w:t>
      </w:r>
      <w:r w:rsidR="00C42934">
        <w:rPr>
          <w:rFonts w:ascii="Times New Roman" w:hAnsi="Times New Roman" w:cs="Times New Roman"/>
          <w:sz w:val="28"/>
          <w:szCs w:val="28"/>
        </w:rPr>
        <w:t>.</w:t>
      </w:r>
    </w:p>
    <w:p w:rsidR="00BF6F7C" w:rsidRPr="00C42934" w:rsidRDefault="00BF6F7C" w:rsidP="00C42934">
      <w:pPr>
        <w:spacing w:before="120" w:after="120" w:line="38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2934">
        <w:rPr>
          <w:rFonts w:ascii="Times New Roman" w:hAnsi="Times New Roman" w:cs="Times New Roman"/>
          <w:b/>
          <w:sz w:val="28"/>
          <w:szCs w:val="28"/>
        </w:rPr>
        <w:t>2. Các Bộ, cơ quan ngang Bộ</w:t>
      </w:r>
      <w:r w:rsidR="00C42934" w:rsidRPr="00C42934">
        <w:rPr>
          <w:rFonts w:ascii="Times New Roman" w:hAnsi="Times New Roman" w:cs="Times New Roman"/>
          <w:b/>
          <w:sz w:val="28"/>
          <w:szCs w:val="28"/>
        </w:rPr>
        <w:t>.</w:t>
      </w:r>
    </w:p>
    <w:p w:rsidR="00BF6F7C" w:rsidRPr="00C42934" w:rsidRDefault="00BF6F7C" w:rsidP="00C42934">
      <w:pPr>
        <w:spacing w:before="120" w:after="120" w:line="38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8BC">
        <w:rPr>
          <w:rFonts w:ascii="Times New Roman" w:hAnsi="Times New Roman" w:cs="Times New Roman"/>
          <w:b/>
          <w:sz w:val="28"/>
          <w:szCs w:val="28"/>
        </w:rPr>
        <w:t>3</w:t>
      </w:r>
      <w:r w:rsidRPr="00C42934">
        <w:rPr>
          <w:rFonts w:ascii="Times New Roman" w:hAnsi="Times New Roman" w:cs="Times New Roman"/>
          <w:b/>
          <w:sz w:val="28"/>
          <w:szCs w:val="28"/>
        </w:rPr>
        <w:t>. Ủy ban nhân dân các tỉnh, thành phố trực thuộc Trung ương</w:t>
      </w:r>
      <w:r w:rsidR="00C42934" w:rsidRPr="00C42934">
        <w:rPr>
          <w:rFonts w:ascii="Times New Roman" w:hAnsi="Times New Roman" w:cs="Times New Roman"/>
          <w:b/>
          <w:sz w:val="28"/>
          <w:szCs w:val="28"/>
        </w:rPr>
        <w:t>.</w:t>
      </w:r>
    </w:p>
    <w:p w:rsidR="00BF6F7C" w:rsidRPr="00C42934" w:rsidRDefault="00BF6F7C" w:rsidP="00C42934">
      <w:pPr>
        <w:spacing w:before="120" w:after="120" w:line="38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934"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Pr="00C42934">
        <w:rPr>
          <w:rFonts w:ascii="Times New Roman" w:hAnsi="Times New Roman" w:cs="Times New Roman"/>
          <w:b/>
          <w:sz w:val="28"/>
          <w:szCs w:val="28"/>
        </w:rPr>
        <w:t>Các Ngân hàng thương mại:</w:t>
      </w:r>
      <w:r w:rsidR="00C42934" w:rsidRPr="00C42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2934" w:rsidRPr="00C42934">
        <w:rPr>
          <w:rFonts w:ascii="Times New Roman" w:hAnsi="Times New Roman" w:cs="Times New Roman"/>
          <w:sz w:val="28"/>
          <w:szCs w:val="28"/>
        </w:rPr>
        <w:t>Ngân hàng Nông nghiệp và Phát triển Nông thôn Việt Nam; Ngân hàng TMCP Ngoại thương Việt Nam; Ngân hàng TMCP Công Thương Việt Nam; Ngân hàng TMCP Đầu tư và Phát triển Việt Nam; Ngân hàng Thương mại cổ phần Lộc Phát Việt Nam; Ngân hàng TMCP Quân đội.</w:t>
      </w:r>
    </w:p>
    <w:p w:rsidR="00BF6F7C" w:rsidRPr="00C42934" w:rsidRDefault="00BF6F7C" w:rsidP="00C42934">
      <w:pPr>
        <w:spacing w:before="120" w:after="12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934">
        <w:rPr>
          <w:rFonts w:ascii="Times New Roman" w:hAnsi="Times New Roman" w:cs="Times New Roman"/>
          <w:b/>
          <w:sz w:val="28"/>
          <w:szCs w:val="28"/>
        </w:rPr>
        <w:t>5. Các đơn vị thuộc Bộ</w:t>
      </w:r>
      <w:r w:rsidRPr="00C42934">
        <w:rPr>
          <w:rFonts w:ascii="Times New Roman" w:hAnsi="Times New Roman" w:cs="Times New Roman"/>
          <w:sz w:val="28"/>
          <w:szCs w:val="28"/>
        </w:rPr>
        <w:t xml:space="preserve">: Vụ Pháp chế; </w:t>
      </w:r>
      <w:r w:rsidRPr="00C42934">
        <w:rPr>
          <w:rFonts w:ascii="Times New Roman" w:eastAsia="Times New Roman" w:hAnsi="Times New Roman" w:cs="Times New Roman"/>
          <w:sz w:val="28"/>
          <w:szCs w:val="28"/>
        </w:rPr>
        <w:t xml:space="preserve">Vụ Ngân sách nhà nước; Vụ Phát triển hạ tầng; Vụ Tài chính - Kinh tế ngành; Vụ Quốc phòng, an ninh, đặc biệt; </w:t>
      </w:r>
      <w:r w:rsidR="00BA6BFB">
        <w:rPr>
          <w:rFonts w:ascii="Times New Roman" w:eastAsia="Times New Roman" w:hAnsi="Times New Roman" w:cs="Times New Roman"/>
          <w:sz w:val="28"/>
          <w:szCs w:val="28"/>
        </w:rPr>
        <w:t xml:space="preserve">Cục Quản lý, giám </w:t>
      </w:r>
      <w:bookmarkStart w:id="0" w:name="_GoBack"/>
      <w:bookmarkEnd w:id="0"/>
      <w:r w:rsidR="00BA6BFB">
        <w:rPr>
          <w:rFonts w:ascii="Times New Roman" w:eastAsia="Times New Roman" w:hAnsi="Times New Roman" w:cs="Times New Roman"/>
          <w:sz w:val="28"/>
          <w:szCs w:val="28"/>
        </w:rPr>
        <w:t xml:space="preserve">sát chính sách thuế, phí và lệ phí, </w:t>
      </w:r>
      <w:r w:rsidRPr="00C42934">
        <w:rPr>
          <w:rFonts w:ascii="Times New Roman" w:eastAsia="Times New Roman" w:hAnsi="Times New Roman" w:cs="Times New Roman"/>
          <w:sz w:val="28"/>
          <w:szCs w:val="28"/>
        </w:rPr>
        <w:t>Văn phòng Bộ</w:t>
      </w:r>
      <w:r w:rsidR="00C42934" w:rsidRPr="00C429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2934" w:rsidRPr="00C42934" w:rsidRDefault="00C42934" w:rsidP="00C42934">
      <w:pPr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2276C" w:rsidRPr="0052276C" w:rsidRDefault="00A97F46" w:rsidP="005A5882">
      <w:pPr>
        <w:spacing w:before="100" w:beforeAutospacing="1" w:after="100" w:afterAutospacing="1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588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I. </w:t>
      </w:r>
      <w:r w:rsidR="0052276C" w:rsidRPr="0052276C">
        <w:rPr>
          <w:rFonts w:ascii="Times New Roman" w:eastAsia="Times New Roman" w:hAnsi="Times New Roman" w:cs="Times New Roman"/>
          <w:b/>
          <w:bCs/>
          <w:sz w:val="28"/>
          <w:szCs w:val="28"/>
        </w:rPr>
        <w:t>Các Bộ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Quốc phòng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Công an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Ngoại giao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Nội vụ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Tư pháp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Tài chính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Công Thương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Nông nghiệp và Môi trường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Xây dựng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Văn hóa, Thể thao và Du lịch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Khoa học và Công nghệ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Giáo dục và Đào tạo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Y tế </w:t>
      </w:r>
    </w:p>
    <w:p w:rsidR="0052276C" w:rsidRPr="0052276C" w:rsidRDefault="0052276C" w:rsidP="005A5882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Bộ Dân tộc và Tôn giáo </w:t>
      </w:r>
    </w:p>
    <w:p w:rsidR="0052276C" w:rsidRPr="0052276C" w:rsidRDefault="00A97F46" w:rsidP="005A5882">
      <w:pPr>
        <w:spacing w:before="100" w:beforeAutospacing="1" w:after="100" w:afterAutospacing="1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588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II. </w:t>
      </w:r>
      <w:r w:rsidR="0052276C" w:rsidRPr="0052276C">
        <w:rPr>
          <w:rFonts w:ascii="Times New Roman" w:eastAsia="Times New Roman" w:hAnsi="Times New Roman" w:cs="Times New Roman"/>
          <w:b/>
          <w:bCs/>
          <w:sz w:val="28"/>
          <w:szCs w:val="28"/>
        </w:rPr>
        <w:t>Các cơ quan ngang Bộ</w:t>
      </w:r>
    </w:p>
    <w:p w:rsidR="0052276C" w:rsidRPr="0052276C" w:rsidRDefault="0052276C" w:rsidP="005A588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Văn phòng Chính phủ </w:t>
      </w:r>
    </w:p>
    <w:p w:rsidR="0052276C" w:rsidRPr="0052276C" w:rsidRDefault="0052276C" w:rsidP="005A588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 xml:space="preserve">Thanh tra Chính phủ </w:t>
      </w:r>
    </w:p>
    <w:p w:rsidR="0052276C" w:rsidRPr="005A5882" w:rsidRDefault="0052276C" w:rsidP="005A588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2276C">
        <w:rPr>
          <w:rFonts w:ascii="Times New Roman" w:eastAsia="Times New Roman" w:hAnsi="Times New Roman" w:cs="Times New Roman"/>
          <w:sz w:val="28"/>
          <w:szCs w:val="28"/>
        </w:rPr>
        <w:t>Ngân hàng Nhà nước Việt Nam</w:t>
      </w:r>
    </w:p>
    <w:p w:rsidR="00A97F46" w:rsidRPr="005A5882" w:rsidRDefault="00A97F46" w:rsidP="005A5882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5882">
        <w:rPr>
          <w:rFonts w:ascii="Times New Roman" w:eastAsia="Times New Roman" w:hAnsi="Times New Roman" w:cs="Times New Roman"/>
          <w:b/>
          <w:sz w:val="28"/>
          <w:szCs w:val="28"/>
        </w:rPr>
        <w:t>III. Ủy ban nhân dân các tỉnh, thành phố trực thuộc Trung ương</w:t>
      </w:r>
    </w:p>
    <w:p w:rsidR="005A5882" w:rsidRDefault="005A5882" w:rsidP="0052276C">
      <w:pPr>
        <w:pStyle w:val="Heading2"/>
        <w:shd w:val="clear" w:color="auto" w:fill="FFFFFF"/>
        <w:spacing w:before="0"/>
        <w:rPr>
          <w:rStyle w:val="Strong"/>
          <w:rFonts w:ascii="Helvetica" w:hAnsi="Helvetica" w:cs="Helvetica"/>
          <w:b w:val="0"/>
          <w:bCs w:val="0"/>
          <w:color w:val="21252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976"/>
        <w:gridCol w:w="1006"/>
        <w:gridCol w:w="2963"/>
      </w:tblGrid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Tuyên Quang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18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Tây Ninh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Lào Cai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19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Thành phố Cần Thơ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Thái Nguyên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20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Vĩnh Long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Phú Thọ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21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Đồng Tháp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Bắc Ninh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22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Cà Mau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6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Hưng Yên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23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An Giang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7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Thành phố Hải Phòng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24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Thành phố Hà Nội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8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Ninh Bình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25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Thành phố Huế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9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Quảng Trị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26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Tỉnh Lai Châu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10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Thành phố Đà Nẵng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27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Tỉnh Điện Biên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11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Quảng Ngãi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28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Tỉnh Sơn La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12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Gia Lai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29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Lạng Sơn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lastRenderedPageBreak/>
              <w:t>13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Khánh Hoà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30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Quảng Ninh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14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Lâm Đồng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31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Tỉnh Thanh Hoá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15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Đắk Lắk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32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Nghệ An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16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Thành phố Hồ Chí Minh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33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Tỉnh Hà Tĩnh</w:t>
            </w:r>
          </w:p>
        </w:tc>
      </w:tr>
      <w:tr w:rsidR="0093629A" w:rsidRPr="0093629A" w:rsidTr="0093629A">
        <w:trPr>
          <w:jc w:val="center"/>
        </w:trPr>
        <w:tc>
          <w:tcPr>
            <w:tcW w:w="988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17</w:t>
            </w:r>
          </w:p>
        </w:tc>
        <w:tc>
          <w:tcPr>
            <w:tcW w:w="2976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Đồng Nai</w:t>
            </w:r>
          </w:p>
        </w:tc>
        <w:tc>
          <w:tcPr>
            <w:tcW w:w="1006" w:type="dxa"/>
            <w:vAlign w:val="center"/>
          </w:tcPr>
          <w:p w:rsidR="0093629A" w:rsidRPr="0093629A" w:rsidRDefault="0093629A" w:rsidP="0093629A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34</w:t>
            </w:r>
          </w:p>
        </w:tc>
        <w:tc>
          <w:tcPr>
            <w:tcW w:w="2963" w:type="dxa"/>
            <w:vAlign w:val="center"/>
          </w:tcPr>
          <w:p w:rsidR="0093629A" w:rsidRPr="0093629A" w:rsidRDefault="0093629A" w:rsidP="0093629A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Tỉnh Cao Bằng</w:t>
            </w:r>
          </w:p>
        </w:tc>
      </w:tr>
    </w:tbl>
    <w:p w:rsidR="0093629A" w:rsidRDefault="0093629A" w:rsidP="0093629A"/>
    <w:p w:rsidR="009B4AAF" w:rsidRDefault="009B4AAF" w:rsidP="0093629A">
      <w:pPr>
        <w:rPr>
          <w:rFonts w:ascii="Times New Roman" w:hAnsi="Times New Roman" w:cs="Times New Roman"/>
          <w:sz w:val="28"/>
          <w:szCs w:val="28"/>
        </w:rPr>
      </w:pPr>
    </w:p>
    <w:p w:rsidR="0093629A" w:rsidRDefault="0093629A" w:rsidP="0093629A">
      <w:pPr>
        <w:rPr>
          <w:rFonts w:ascii="Times New Roman" w:hAnsi="Times New Roman" w:cs="Times New Roman"/>
          <w:sz w:val="28"/>
          <w:szCs w:val="28"/>
        </w:rPr>
      </w:pPr>
      <w:r w:rsidRPr="0093629A">
        <w:rPr>
          <w:rFonts w:ascii="Times New Roman" w:hAnsi="Times New Roman" w:cs="Times New Roman"/>
          <w:sz w:val="28"/>
          <w:szCs w:val="28"/>
        </w:rPr>
        <w:t>IV. Các đơn vị thuộc Bộ Tài chính</w:t>
      </w:r>
    </w:p>
    <w:p w:rsidR="0093629A" w:rsidRDefault="0093629A" w:rsidP="0093629A">
      <w:pPr>
        <w:rPr>
          <w:rFonts w:ascii="Helvetica" w:hAnsi="Helvetica" w:cs="Helvetica"/>
          <w:color w:val="212529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3629A" w:rsidRPr="0093629A" w:rsidTr="0093629A"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29A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Tổ chức hành chính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29A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Đơn vị sự nghiệp công lập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29A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Đơn vị đặc thù</w:t>
            </w: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2E2D4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1. Vụ Ngân sách nhà nước: </w:t>
            </w:r>
            <w:r w:rsidRPr="00DA603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green"/>
              </w:rPr>
              <w:t>có ý kiến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15. Cục Quản lý, giám sát</w:t>
            </w:r>
            <w:r w:rsidR="00DA603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chính sách thuế, phí và lệ phí: </w:t>
            </w:r>
            <w:r w:rsidR="00DA603C" w:rsidRPr="00DA603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green"/>
              </w:rPr>
              <w:t>có ý kiến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30. Viện Chiến lược và</w:t>
            </w:r>
            <w:r w:rsidR="00362BF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Chính sách kinh tế - tài chính: </w:t>
            </w:r>
            <w:r w:rsidR="00362BFA"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34. Bảo hiểm xã hội Việt Nam</w:t>
            </w:r>
            <w:r w:rsid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: </w:t>
            </w:r>
            <w:r w:rsidR="00EF7B3B" w:rsidRPr="00EF7B3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nhất trí</w:t>
            </w: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5D7D04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2. Vụ Phát triển hạ tầng: </w:t>
            </w:r>
            <w:r w:rsidRPr="00362BF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green"/>
              </w:rPr>
              <w:t>có ý kiến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16.</w:t>
            </w:r>
            <w:r w:rsidR="00DA603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Cục Quản lý, giám sát bảo hiểm: </w:t>
            </w:r>
            <w:r w:rsidR="00DA603C"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31. Báo Tài chính - Đầu tư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3. </w:t>
            </w:r>
            <w:r w:rsidR="00362BF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Vụ Giám sát và Thẩm định đầu tư: </w:t>
            </w:r>
            <w:r w:rsidR="00362BFA"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17. Cục Quản lý, giám sát kế toán, kiểm toá</w:t>
            </w:r>
            <w:r w:rsidR="00DA603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n: </w:t>
            </w:r>
            <w:r w:rsidR="00DA603C"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362BF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32. Tạp chí Kinh tế - Tài chính: </w:t>
            </w:r>
            <w:r w:rsidRPr="00362BF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green"/>
              </w:rPr>
              <w:t>có ý kiến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45237D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4. Vụ Tài chính - Kinh tế ngành: </w:t>
            </w:r>
            <w:r w:rsidRPr="00362BF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green"/>
              </w:rPr>
              <w:t>có ý kiến</w:t>
            </w:r>
          </w:p>
        </w:tc>
        <w:tc>
          <w:tcPr>
            <w:tcW w:w="2254" w:type="dxa"/>
          </w:tcPr>
          <w:p w:rsidR="0093629A" w:rsidRPr="0093629A" w:rsidRDefault="00DA603C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18. Cục Quản lý giá: </w:t>
            </w:r>
            <w:r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33. Trường Bồi dưỡng cán bộ Kinh tế - Tài chính.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5. Vụ Quốc phòng, an ninh, đặc biệt (Vụ I).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19. Cục P</w:t>
            </w:r>
            <w:r w:rsidR="00DA603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hát triển doanh nghiệp nhà nước: </w:t>
            </w:r>
            <w:r w:rsidR="00DA603C"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6. Vụ Kinh tế địa phương</w:t>
            </w:r>
            <w:r w:rsidR="00362BF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và lãnh thổ: </w:t>
            </w:r>
            <w:r w:rsidR="00362BFA"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20. Cục Phát triển doanh ng</w:t>
            </w:r>
            <w:r w:rsidR="00DA603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hiệp tư nhân và kinh tế tập thể: </w:t>
            </w:r>
            <w:r w:rsidR="00DA603C"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7. Vụ Quản lý quy hoạch.</w:t>
            </w:r>
          </w:p>
        </w:tc>
        <w:tc>
          <w:tcPr>
            <w:tcW w:w="2254" w:type="dxa"/>
          </w:tcPr>
          <w:p w:rsidR="0093629A" w:rsidRPr="0093629A" w:rsidRDefault="00EF7B3B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21. Cục Đầu tư nước ngoài: </w:t>
            </w:r>
            <w:r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362BF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8. Vụ Các định chế tài chính: </w:t>
            </w:r>
            <w:r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22. Cục Kế hoạch - Tài chính.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9. Vụ Tổ chức cản bộ</w:t>
            </w:r>
            <w:r w:rsidR="005D7D0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: </w:t>
            </w:r>
            <w:r w:rsidR="005D7D04"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23. Cục Công nghệ thông tin và chuyển </w:t>
            </w:r>
            <w:r w:rsid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đổi số: </w:t>
            </w:r>
            <w:r w:rsidR="00EF7B3B" w:rsidRPr="00EF7B3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nhất trí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10. Vụ Pháp chế.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24. Cục Thuế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362BF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11. Văn phòng: </w:t>
            </w:r>
            <w:r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DA603C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25. Cục Hải quan: </w:t>
            </w:r>
            <w:r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12. Cục Quản lý nợ và Kinh tế đối ngoại.</w:t>
            </w:r>
          </w:p>
        </w:tc>
        <w:tc>
          <w:tcPr>
            <w:tcW w:w="2254" w:type="dxa"/>
          </w:tcPr>
          <w:p w:rsidR="0093629A" w:rsidRPr="0093629A" w:rsidRDefault="00DA603C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26. Cục Dự trữ Nhà nước: </w:t>
            </w:r>
            <w:r w:rsidRPr="00DA603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green"/>
              </w:rPr>
              <w:t>có ý kiến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DA603C" w:rsidRPr="0093629A" w:rsidRDefault="00DA603C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lastRenderedPageBreak/>
              <w:t xml:space="preserve">13. Cục Quản lý công sản: </w:t>
            </w:r>
            <w:r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27. Cục Thống kê</w:t>
            </w:r>
            <w:r w:rsidR="00362BF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: </w:t>
            </w:r>
            <w:r w:rsidR="00362BFA" w:rsidRPr="00362BF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green"/>
              </w:rPr>
              <w:t>có ý kiến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14. Cục Quản lý đấu thầu.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28. Kho bạc Nhà nước.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29A" w:rsidRPr="0093629A" w:rsidTr="0093629A"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93629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29. Ủy </w:t>
            </w:r>
            <w:r w:rsidR="00362BF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ban Chứng khoán Nhà nước: </w:t>
            </w:r>
            <w:r w:rsidR="00362BFA" w:rsidRPr="00EF7B3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yellow"/>
              </w:rPr>
              <w:t>không tham gia thêm</w:t>
            </w: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93629A" w:rsidRPr="0093629A" w:rsidRDefault="0093629A" w:rsidP="00936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629A" w:rsidRPr="0093629A" w:rsidRDefault="0093629A" w:rsidP="0093629A">
      <w:pPr>
        <w:rPr>
          <w:rFonts w:ascii="Times New Roman" w:hAnsi="Times New Roman" w:cs="Times New Roman"/>
          <w:sz w:val="28"/>
          <w:szCs w:val="28"/>
        </w:rPr>
      </w:pPr>
    </w:p>
    <w:p w:rsidR="0093629A" w:rsidRPr="0093629A" w:rsidRDefault="0093629A" w:rsidP="0093629A"/>
    <w:p w:rsidR="005A5882" w:rsidRDefault="005A5882" w:rsidP="0052276C">
      <w:pPr>
        <w:pStyle w:val="Heading2"/>
        <w:shd w:val="clear" w:color="auto" w:fill="FFFFFF"/>
        <w:spacing w:before="0"/>
        <w:rPr>
          <w:rStyle w:val="Strong"/>
          <w:rFonts w:ascii="Helvetica" w:hAnsi="Helvetica" w:cs="Helvetica"/>
          <w:b w:val="0"/>
          <w:bCs w:val="0"/>
          <w:color w:val="212529"/>
          <w:sz w:val="24"/>
          <w:szCs w:val="24"/>
        </w:rPr>
      </w:pPr>
    </w:p>
    <w:p w:rsidR="005A5882" w:rsidRDefault="005A5882" w:rsidP="005A5882"/>
    <w:p w:rsidR="005A5882" w:rsidRDefault="005A5882" w:rsidP="005A5882"/>
    <w:p w:rsidR="005A5882" w:rsidRDefault="005A5882" w:rsidP="005A5882"/>
    <w:p w:rsidR="005A5882" w:rsidRDefault="005A5882" w:rsidP="005A5882"/>
    <w:p w:rsidR="005A5882" w:rsidRDefault="005A5882" w:rsidP="005A5882"/>
    <w:p w:rsidR="005A5882" w:rsidRDefault="005A5882" w:rsidP="005A5882"/>
    <w:p w:rsidR="005A5882" w:rsidRDefault="005A5882" w:rsidP="005A5882"/>
    <w:p w:rsidR="005A5882" w:rsidRDefault="005A5882" w:rsidP="005A5882"/>
    <w:p w:rsidR="005A5882" w:rsidRPr="005A5882" w:rsidRDefault="005A5882" w:rsidP="005A5882"/>
    <w:p w:rsidR="0052276C" w:rsidRPr="0052276C" w:rsidRDefault="0052276C" w:rsidP="0052276C">
      <w:pPr>
        <w:pStyle w:val="Heading2"/>
        <w:shd w:val="clear" w:color="auto" w:fill="FFFFFF"/>
        <w:spacing w:before="0"/>
        <w:rPr>
          <w:rFonts w:ascii="Helvetica" w:hAnsi="Helvetica" w:cs="Helvetica"/>
          <w:color w:val="212529"/>
        </w:rPr>
      </w:pPr>
      <w:r>
        <w:rPr>
          <w:rStyle w:val="Strong"/>
          <w:rFonts w:ascii="Helvetica" w:hAnsi="Helvetica" w:cs="Helvetica"/>
          <w:b w:val="0"/>
          <w:bCs w:val="0"/>
          <w:color w:val="212529"/>
          <w:sz w:val="24"/>
          <w:szCs w:val="24"/>
        </w:rPr>
        <w:t>5 cơ quan thuộc Chính phủ chuyển thành đơn vị sự nghiệp của Ban Chấp hành Trung ương Đảng </w:t>
      </w:r>
      <w:r>
        <w:t>gồm:</w:t>
      </w:r>
    </w:p>
    <w:p w:rsidR="0052276C" w:rsidRPr="0052276C" w:rsidRDefault="0052276C" w:rsidP="0052276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2276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Thông tấn xã Việt Nam </w:t>
      </w:r>
    </w:p>
    <w:p w:rsidR="0052276C" w:rsidRPr="0052276C" w:rsidRDefault="0052276C" w:rsidP="0052276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2276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Đài Tiếng nói Việt Nam </w:t>
      </w:r>
    </w:p>
    <w:p w:rsidR="0052276C" w:rsidRPr="0052276C" w:rsidRDefault="0052276C" w:rsidP="0052276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2276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Đài Truyền hình Việt Nam </w:t>
      </w:r>
    </w:p>
    <w:p w:rsidR="0052276C" w:rsidRPr="0052276C" w:rsidRDefault="0052276C" w:rsidP="0052276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76C">
        <w:rPr>
          <w:rFonts w:ascii="Times New Roman" w:eastAsia="Times New Roman" w:hAnsi="Times New Roman" w:cs="Times New Roman"/>
          <w:sz w:val="24"/>
          <w:szCs w:val="24"/>
        </w:rPr>
        <w:t xml:space="preserve">Ban Quản lý Lăng Chủ tịch Hồ Chí Minh </w:t>
      </w:r>
    </w:p>
    <w:p w:rsidR="0052276C" w:rsidRPr="0052276C" w:rsidRDefault="0052276C" w:rsidP="0052276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2276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Viện Hàn lâm Khoa học và Công nghệ Việt Nam </w:t>
      </w:r>
    </w:p>
    <w:p w:rsidR="00D95AFB" w:rsidRPr="0052276C" w:rsidRDefault="0052276C" w:rsidP="0052276C">
      <w:pPr>
        <w:pStyle w:val="ListParagraph"/>
        <w:numPr>
          <w:ilvl w:val="0"/>
          <w:numId w:val="7"/>
        </w:numPr>
        <w:rPr>
          <w:color w:val="FF0000"/>
        </w:rPr>
      </w:pPr>
      <w:r w:rsidRPr="0052276C">
        <w:rPr>
          <w:rFonts w:ascii="Times New Roman" w:eastAsia="Times New Roman" w:hAnsi="Times New Roman" w:cs="Times New Roman"/>
          <w:color w:val="FF0000"/>
          <w:sz w:val="24"/>
          <w:szCs w:val="24"/>
        </w:rPr>
        <w:t>Viện Hàn lâm Khoa học xã hội Việt Nam</w:t>
      </w:r>
    </w:p>
    <w:sectPr w:rsidR="00D95AFB" w:rsidRPr="0052276C" w:rsidSect="00CE28BC">
      <w:pgSz w:w="11906" w:h="16838" w:code="9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64F0"/>
    <w:multiLevelType w:val="multilevel"/>
    <w:tmpl w:val="469E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B43EB9"/>
    <w:multiLevelType w:val="multilevel"/>
    <w:tmpl w:val="E19CA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1A541A"/>
    <w:multiLevelType w:val="hybridMultilevel"/>
    <w:tmpl w:val="7318F9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555A2"/>
    <w:multiLevelType w:val="multilevel"/>
    <w:tmpl w:val="E91EC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FA0782"/>
    <w:multiLevelType w:val="multilevel"/>
    <w:tmpl w:val="8430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C144AA"/>
    <w:multiLevelType w:val="multilevel"/>
    <w:tmpl w:val="C7EA0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E7603C"/>
    <w:multiLevelType w:val="hybridMultilevel"/>
    <w:tmpl w:val="524A3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6C"/>
    <w:rsid w:val="002E2D4A"/>
    <w:rsid w:val="00362BFA"/>
    <w:rsid w:val="0045237D"/>
    <w:rsid w:val="0052276C"/>
    <w:rsid w:val="005A5882"/>
    <w:rsid w:val="005D7D04"/>
    <w:rsid w:val="0093629A"/>
    <w:rsid w:val="009B4AAF"/>
    <w:rsid w:val="00A67C1D"/>
    <w:rsid w:val="00A97F46"/>
    <w:rsid w:val="00BA6BFB"/>
    <w:rsid w:val="00BF6F7C"/>
    <w:rsid w:val="00C42934"/>
    <w:rsid w:val="00CB00CF"/>
    <w:rsid w:val="00CE28BC"/>
    <w:rsid w:val="00D95AFB"/>
    <w:rsid w:val="00D96722"/>
    <w:rsid w:val="00DA603C"/>
    <w:rsid w:val="00DD2B5B"/>
    <w:rsid w:val="00E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30070"/>
  <w15:chartTrackingRefBased/>
  <w15:docId w15:val="{B0808312-DF2F-4202-8C00-61D96767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2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227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2276C"/>
    <w:rPr>
      <w:color w:val="0000FF"/>
      <w:u w:val="single"/>
    </w:rPr>
  </w:style>
  <w:style w:type="character" w:customStyle="1" w:styleId="t286pc">
    <w:name w:val="t286pc"/>
    <w:basedOn w:val="DefaultParagraphFont"/>
    <w:rsid w:val="0052276C"/>
  </w:style>
  <w:style w:type="character" w:customStyle="1" w:styleId="Heading3Char">
    <w:name w:val="Heading 3 Char"/>
    <w:basedOn w:val="DefaultParagraphFont"/>
    <w:link w:val="Heading3"/>
    <w:uiPriority w:val="9"/>
    <w:rsid w:val="0052276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22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276C"/>
    <w:rPr>
      <w:b/>
      <w:bCs/>
    </w:rPr>
  </w:style>
  <w:style w:type="character" w:customStyle="1" w:styleId="whitespace-normal">
    <w:name w:val="whitespace-normal"/>
    <w:basedOn w:val="DefaultParagraphFont"/>
    <w:rsid w:val="0052276C"/>
  </w:style>
  <w:style w:type="paragraph" w:styleId="ListParagraph">
    <w:name w:val="List Paragraph"/>
    <w:basedOn w:val="Normal"/>
    <w:uiPriority w:val="34"/>
    <w:qFormat/>
    <w:rsid w:val="0052276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227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0C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36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5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9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622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19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910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9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5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4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Tien Thanh 10</dc:creator>
  <cp:keywords/>
  <dc:description/>
  <cp:lastModifiedBy>Pham Tien Thanh 10</cp:lastModifiedBy>
  <cp:revision>13</cp:revision>
  <cp:lastPrinted>2026-08-21T02:54:00Z</cp:lastPrinted>
  <dcterms:created xsi:type="dcterms:W3CDTF">2026-05-07T09:31:00Z</dcterms:created>
  <dcterms:modified xsi:type="dcterms:W3CDTF">2026-08-21T03:13:00Z</dcterms:modified>
</cp:coreProperties>
</file>